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942" w:rsidRPr="00EE7942" w:rsidRDefault="00EE7942" w:rsidP="00EE7942">
      <w:pPr>
        <w:pBdr>
          <w:bottom w:val="double" w:sz="6" w:space="0" w:color="000080"/>
        </w:pBdr>
        <w:spacing w:before="100" w:beforeAutospacing="1" w:after="100" w:afterAutospacing="1" w:line="240" w:lineRule="auto"/>
        <w:ind w:firstLine="375"/>
        <w:jc w:val="right"/>
        <w:outlineLvl w:val="0"/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</w:pPr>
      <w:r w:rsidRPr="00EE7942"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  <w:t>1 ПРАВИЛА ОФОРМЛЕНИЯ ЧЕРТЕЖЕЙ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EE7942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1.2 ФОРМАТЫ. ОСНОВНЫЕ НАДПИСИ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Графические работы, чертежи и другие конструкторские документы выполняются на листах чертёжной бумаги определённых размеров, так называемых форматами. ГОСТ 2.301 – 68 устанавливает следующие обозначения и размеры форматов (рисунок 1)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4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57750" cy="952500"/>
                  <wp:effectExtent l="0" t="0" r="0" b="0"/>
                  <wp:docPr id="3" name="Рисунок 3" descr="https://www.do.ektu.kz/Protected/TextbookService/ElBook/Nach_Geom(kurs)/Data/Tema_1/Picture_1/I_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Nach_Geom(kurs)/Data/Tema_1/Picture_1/I_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</w:t>
            </w:r>
          </w:p>
        </w:tc>
      </w:tr>
    </w:tbl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Выполненный чертеж оформляется рамкой, проведенной с трех сторон на расстоянии 5 мм от границы формата, а с четвертой (левой стороны) на расстоянии 20 мм для подшивки в альбом (рисунок 2)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38350" cy="1428750"/>
                  <wp:effectExtent l="0" t="0" r="0" b="0"/>
                  <wp:docPr id="2" name="Рисунок 2" descr="https://www.do.ektu.kz/Protected/TextbookService/ElBook/Nach_Geom(kurs)/Data/Tema_1/Picture_1/imag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do.ektu.kz/Protected/TextbookService/ElBook/Nach_Geom(kurs)/Data/Tema_1/Picture_1/imag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2</w:t>
            </w:r>
          </w:p>
        </w:tc>
      </w:tr>
    </w:tbl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правом нижнем углу формата помещается основная надпись (штамп). Все чертежи оформляются основной надписью по форме №1 в соответствии с ГОСТ 2.104-68, размеры которой 55 × 185. На учебных чертежах допускается применение упрощенной основной надписи (рисунок 3)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133725" cy="952500"/>
                  <wp:effectExtent l="0" t="0" r="9525" b="0"/>
                  <wp:docPr id="1" name="Рисунок 1" descr="https://www.do.ektu.kz/Protected/TextbookService/ElBook/Nach_Geom(kurs)/Data/Tema_1/Picture_1/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Nach_Geom(kurs)/Data/Tema_1/Picture_1/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3</w:t>
            </w:r>
          </w:p>
        </w:tc>
      </w:tr>
    </w:tbl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графах основной надписи (номера граф на рисунке 3 заключены в скобки) указывается следующее:</w:t>
      </w:r>
    </w:p>
    <w:p w:rsidR="00EE7942" w:rsidRDefault="00EE7942" w:rsidP="00EE7942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1 – название чертежа в соответст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вии с содержанием работы;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 xml:space="preserve">Графа 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2- индекс вуза, группы;</w:t>
      </w:r>
    </w:p>
    <w:p w:rsidR="00EE7942" w:rsidRDefault="00EE7942" w:rsidP="00EE79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Графа 3- номер варианта;</w:t>
      </w:r>
    </w:p>
    <w:p w:rsidR="00EE7942" w:rsidRPr="00EE7942" w:rsidRDefault="00EE7942" w:rsidP="00EE79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Графа 4- масштаб изображения;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5- порядковый номер листа;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6- общее количество листов;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 xml:space="preserve">Графа 7- характер работы, выполняемой лицом, подписывающим основную надпись («Разработал», «Чертил», и </w:t>
      </w:r>
      <w:proofErr w:type="spell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тд</w:t>
      </w:r>
      <w:proofErr w:type="spell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.);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8- фамилия;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9- подпись лица, фамилия которого указана в графе 8;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10- дата выполнения работы;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11- проверил;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Графа 12- фамилия преподавателя.</w:t>
      </w:r>
    </w:p>
    <w:p w:rsid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Все графы основной надписи, кроме графы 1, заполняются шрифтом №5 строчными буквами, графу 1 заполнять шрифтом №7 прописными буквами.</w:t>
      </w:r>
    </w:p>
    <w:p w:rsid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EE7942" w:rsidRDefault="00EE7942" w:rsidP="00EE7942">
      <w:pPr>
        <w:pStyle w:val="2"/>
        <w:ind w:firstLine="375"/>
        <w:jc w:val="center"/>
        <w:rPr>
          <w:caps/>
          <w:color w:val="008080"/>
          <w:sz w:val="22"/>
          <w:szCs w:val="22"/>
        </w:rPr>
      </w:pPr>
      <w:r>
        <w:rPr>
          <w:caps/>
          <w:color w:val="008080"/>
          <w:sz w:val="22"/>
          <w:szCs w:val="22"/>
        </w:rPr>
        <w:t>1.3 МАСШТАБЫ</w:t>
      </w:r>
    </w:p>
    <w:p w:rsidR="00EE7942" w:rsidRDefault="00EE7942" w:rsidP="00EE7942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При вычерчивании больших и малых изображений деталей ГОСТ 2.302-68 предусматривает применение масштабов.</w:t>
      </w:r>
    </w:p>
    <w:p w:rsidR="00EE7942" w:rsidRDefault="00EE7942" w:rsidP="00EE7942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Масштаб - это отношение линейных размеров изображения предмета к действительным. Существуют следующие масштабы:</w:t>
      </w:r>
      <w:r>
        <w:rPr>
          <w:color w:val="000000"/>
          <w:sz w:val="26"/>
          <w:szCs w:val="26"/>
        </w:rPr>
        <w:br/>
        <w:t>Масштабы увеличения 2:1, 5:1, 10:1, 20:1, 50:1, 100:1 и т. д.</w:t>
      </w:r>
      <w:r>
        <w:rPr>
          <w:color w:val="000000"/>
          <w:sz w:val="26"/>
          <w:szCs w:val="26"/>
        </w:rPr>
        <w:br/>
        <w:t>Масштаб натуральный 1:1</w:t>
      </w:r>
      <w:r>
        <w:rPr>
          <w:color w:val="000000"/>
          <w:sz w:val="26"/>
          <w:szCs w:val="26"/>
        </w:rPr>
        <w:br/>
        <w:t>Масштабы уменьшения 1:2, (1:2,5), 1:10, (1:15), 1:20 и т. д.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</w:r>
      <w:r>
        <w:rPr>
          <w:b/>
          <w:bCs/>
          <w:i/>
          <w:iCs/>
          <w:color w:val="000000"/>
          <w:sz w:val="26"/>
          <w:szCs w:val="26"/>
        </w:rPr>
        <w:t>В скобках указаны нерекомендуемые масштабы.</w:t>
      </w:r>
    </w:p>
    <w:p w:rsidR="00EE7942" w:rsidRDefault="00EE7942" w:rsidP="00EE7942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 ГОСТ 2.302-68 предусмотрены такие масштабы 100n:1,где n- целое число.</w:t>
      </w:r>
      <w:r>
        <w:rPr>
          <w:color w:val="000000"/>
          <w:sz w:val="26"/>
          <w:szCs w:val="26"/>
        </w:rPr>
        <w:br/>
        <w:t>Масштабы основных изображений указываются в основной надписи по типу 1:1, 2:1, 1:2 и т.д.</w:t>
      </w:r>
      <w:r>
        <w:rPr>
          <w:color w:val="000000"/>
          <w:sz w:val="26"/>
          <w:szCs w:val="26"/>
        </w:rPr>
        <w:br/>
        <w:t>Масштабы изображений, отличающиеся от масштаба основного изображения, указываются над изображением по типу А(1:2); А-А(2:1); и т.д.</w:t>
      </w:r>
    </w:p>
    <w:p w:rsidR="00EE7942" w:rsidRDefault="00EE7942" w:rsidP="00EE7942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Если масштаб указывают на чертеже в специально предназначенной для этого в графе, то букву не пишут. На изображении предмета пишут натуральные размеры.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EE7942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1.4 ШРИФТЫ ЧЕРТЕЖНЫЕ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Согласно ГОСТ 2.304-81 надписи, наносимые на чертежи и другие технические документы всех отраслей промышленности и строительства, выполняют шрифтом с наклоном в 75° к основанию строки (рисунок 4)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381125" cy="1428750"/>
                  <wp:effectExtent l="0" t="0" r="9525" b="0"/>
                  <wp:docPr id="7" name="Рисунок 7" descr="https://www.do.ektu.kz/Protected/TextbookService/ElBook/Nach_Geom(kurs)/Data/Tema_1/Picture_1/I_4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do.ektu.kz/Protected/TextbookService/ElBook/Nach_Geom(kurs)/Data/Tema_1/Picture_1/I_4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</w:t>
            </w:r>
          </w:p>
        </w:tc>
      </w:tr>
    </w:tbl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современной точки зрения проблема шрифтов – проблема быстрого и безошибочного распознавания надписей невооруженным и вооруженным глазом, или «читающим» устройством в условиях, когда неподвижна надпись, а в движении находится «наблюдатель», и наоборот. Поэтому к качеству надписей на учебных чертежах надо отнестись со всей ответственностью.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Размер шрифта определяет высота прописных букв в мм, измеряемая перпендикулярно к основанию строки.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Параметры шрифта типа Б (d = 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h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10</w:t>
      </w: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приведены в приложении Б. Начертания букв кириллицы (русского алфавита), а также начертания арабских, римских цифр и знаков приведены в приложении А и В.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EE7942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1.5 ЛИНИИ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ГОСТ 2.303-68 устанавливает начертания и основные назначения линий на чертежах всех отраслей промышленности (приложение С). Толщина основной сплошной линии должна быть 0,5……1,4 мм в зависимости от величины и сложности изображения, а </w:t>
      </w:r>
      <w:proofErr w:type="gram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так же</w:t>
      </w:r>
      <w:proofErr w:type="gram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от формата чертежа. Толщина линий должна быть одинакова для всех изображений на данном чертеже, вычерчиваемых в одинаковом масштабе.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Длину штрихов в штриховых и </w:t>
      </w:r>
      <w:proofErr w:type="gram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штрих- пунктирных</w:t>
      </w:r>
      <w:proofErr w:type="gram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линиях выбирают в зависимости от величины изображения. Штрихи в линии и промежутки между ними должны быть одинаковой длины. </w:t>
      </w:r>
      <w:proofErr w:type="gram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Штрих- пунктирные</w:t>
      </w:r>
      <w:proofErr w:type="gram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линии должны начинаться, пересекаться и заканчиваться штрихами. </w:t>
      </w:r>
      <w:proofErr w:type="gram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Штрих- пунктирные</w:t>
      </w:r>
      <w:proofErr w:type="gram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линии, применяемые в качестве центровых, заменяют сплошными тонкими линиями, если диаметр окружности или размеры других геометрических фигур в изображении менее 12 см (рисунок 5)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7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90800" cy="1428750"/>
                  <wp:effectExtent l="0" t="0" r="0" b="0"/>
                  <wp:docPr id="10" name="Рисунок 10" descr="https://www.do.ektu.kz/Protected/TextbookService/ElBook/Nach_Geom(kurs)/Data/Tema_1/Picture_1/image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do.ektu.kz/Protected/TextbookService/ElBook/Nach_Geom(kurs)/Data/Tema_1/Picture_1/image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</w:t>
            </w:r>
          </w:p>
        </w:tc>
      </w:tr>
    </w:tbl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При выполнении учебных чертежей надо учитывать, что от правильного применения линий в большой мере зависит удобство пользования чертежом, пригодность его для репрографии (изготовление копий).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Основным линиям (линиям видимого контура) предпочтительней при обводке придавать толщину </w:t>
      </w:r>
      <w:proofErr w:type="gramStart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0,8….</w:t>
      </w:r>
      <w:proofErr w:type="gramEnd"/>
      <w:r w:rsidRPr="00EE794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.1,0, линиям штриховым (линиям невидимого контура) – 0,4……0,5, остальным – 0,25…..0,3 мм. Как правило, учебные чертежи сначала выполняют тонкими линиями. Нужную толщину придают им при обводке (обычно после проверки преподавателем правильности выполнения чертежа). На рисунках 6 и 7 приведены примеры названий основных линий чертежа.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71750" cy="1428750"/>
                  <wp:effectExtent l="0" t="0" r="0" b="0"/>
                  <wp:docPr id="9" name="Рисунок 9" descr="https://www.do.ektu.kz/Protected/TextbookService/ElBook/Nach_Geom(kurs)/Data/Tema_1/Picture_1/image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www.do.ektu.kz/Protected/TextbookService/ElBook/Nach_Geom(kurs)/Data/Tema_1/Picture_1/image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6</w:t>
            </w:r>
          </w:p>
        </w:tc>
      </w:tr>
    </w:tbl>
    <w:p w:rsidR="00EE7942" w:rsidRPr="00EE7942" w:rsidRDefault="00EE7942" w:rsidP="00EE7942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0"/>
      </w:tblGrid>
      <w:tr w:rsidR="00EE7942" w:rsidRPr="00EE7942" w:rsidTr="00EE79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E7942" w:rsidRPr="00EE7942" w:rsidRDefault="00EE7942" w:rsidP="00EE7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9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24125" cy="1428750"/>
                  <wp:effectExtent l="0" t="0" r="9525" b="0"/>
                  <wp:docPr id="8" name="Рисунок 8" descr="https://www.do.ektu.kz/Protected/TextbookService/ElBook/Nach_Geom(kurs)/Data/Tema_1/Picture_1/image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do.ektu.kz/Protected/TextbookService/ElBook/Nach_Geom(kurs)/Data/Tema_1/Picture_1/image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7942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7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040514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1.6 НАНЕСЕНИЕ РАЗМЕРОВ</w:t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определения величины изображения изделия или, какой – либо его части по чертежу, на нём наносят размеры. При нанесении размеров применяются знаки и буквы. Правила нанесения размеров установлены ГОСТ 2.307-68. Размерные линии нужно распределять на чертежах так, чтобы большая их часть была вне контура изображения детали (рисунок 8)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19300" cy="1428750"/>
                  <wp:effectExtent l="0" t="0" r="0" b="0"/>
                  <wp:docPr id="24" name="Рисунок 24" descr="https://www.do.ektu.kz/Protected/TextbookService/ElBook/Nach_Geom(kurs)/Data/Tema_1/Picture_1/image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do.ektu.kz/Protected/TextbookService/ElBook/Nach_Geom(kurs)/Data/Tema_1/Picture_1/image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8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Связью между изображением и размерными линиями, проведенными вне контура, служат выносные линии. Размерные линии примыкают к выносным образуя с ними, как правило, прямой угол. Выносные линии должны выходить за концы стрелок размерной линии примерно на 1-5 мм.</w:t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Величина стрелок размерных линий зависит от толщины линии видимого контура (рисунок 9), для учебных чертежей длину стрелки рекомендуется брать в пределах </w:t>
      </w:r>
      <w:proofErr w:type="gramStart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5….</w:t>
      </w:r>
      <w:proofErr w:type="gramEnd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.7 мм.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19450" cy="952500"/>
                  <wp:effectExtent l="0" t="0" r="0" b="0"/>
                  <wp:docPr id="23" name="Рисунок 23" descr="https://www.do.ektu.kz/Protected/TextbookService/ElBook/Nach_Geom(kurs)/Data/Tema_1/Picture_1/image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www.do.ektu.kz/Protected/TextbookService/ElBook/Nach_Geom(kurs)/Data/Tema_1/Picture_1/image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9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Линейные размеры на чертежах указывают в мм, без обозначения единицы, угловые в градусах, минутах и секундах, например: 5</w:t>
      </w:r>
      <w:proofErr w:type="gramStart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° ;</w:t>
      </w:r>
      <w:proofErr w:type="gramEnd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0° 25'; 3° 15'25''. ГОСТ 2.307-68 запрещает использовать линии контура, осевые и центровые в качестве размерных и проводить размерные линии так, чтобы они являлись продолжением линий контура, осевых и центровых (рисунок 10</w:t>
      </w:r>
      <w:proofErr w:type="gramStart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а,б</w:t>
      </w:r>
      <w:proofErr w:type="gramEnd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38375" cy="1428750"/>
                  <wp:effectExtent l="0" t="0" r="9525" b="0"/>
                  <wp:docPr id="22" name="Рисунок 22" descr="https://www.do.ektu.kz/Protected/TextbookService/ElBook/Nach_Geom(kurs)/Data/Tema_1/Picture_1/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do.ektu.kz/Protected/TextbookService/ElBook/Nach_Geom(kurs)/Data/Tema_1/Picture_1/1_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a)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86100" cy="1428750"/>
                  <wp:effectExtent l="0" t="0" r="0" b="0"/>
                  <wp:docPr id="21" name="Рисунок 21" descr="https://www.do.ektu.kz/Protected/TextbookService/ElBook/Nach_Geom(kurs)/Data/Tema_1/Picture_1/image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www.do.ektu.kz/Protected/TextbookService/ElBook/Nach_Geom(kurs)/Data/Tema_1/Picture_1/image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б)</w:t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Некоторые типовые случаи примеров нанесения размеров показаны на рисунке 11.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8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028825" cy="1428750"/>
                  <wp:effectExtent l="0" t="0" r="9525" b="0"/>
                  <wp:docPr id="20" name="Рисунок 20" descr="https://www.do.ektu.kz/Protected/TextbookService/ElBook/Nach_Geom(kurs)/Data/Tema_1/Picture_1/image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www.do.ektu.kz/Protected/TextbookService/ElBook/Nach_Geom(kurs)/Data/Tema_1/Picture_1/image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a)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76425" cy="1428750"/>
                  <wp:effectExtent l="0" t="0" r="0" b="0"/>
                  <wp:docPr id="19" name="Рисунок 19" descr="https://www.do.ektu.kz/Protected/TextbookService/ElBook/Nach_Geom(kurs)/Data/Tema_1/Picture_1/image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s://www.do.ektu.kz/Protected/TextbookService/ElBook/Nach_Geom(kurs)/Data/Tema_1/Picture_1/image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b)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57400" cy="1428750"/>
                  <wp:effectExtent l="0" t="0" r="0" b="0"/>
                  <wp:docPr id="18" name="Рисунок 18" descr="https://www.do.ektu.kz/Protected/TextbookService/ElBook/Nach_Geom(kurs)/Data/Tema_1/Picture_1/image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www.do.ektu.kz/Protected/TextbookService/ElBook/Nach_Geom(kurs)/Data/Tema_1/Picture_1/image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c)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81175" cy="1428750"/>
                  <wp:effectExtent l="0" t="0" r="9525" b="0"/>
                  <wp:docPr id="17" name="Рисунок 17" descr="https://www.do.ektu.kz/Protected/TextbookService/ElBook/Nach_Geom(kurs)/Data/Tema_1/Picture_1/image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www.do.ektu.kz/Protected/TextbookService/ElBook/Nach_Geom(kurs)/Data/Tema_1/Picture_1/image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d)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48125" cy="1428750"/>
                  <wp:effectExtent l="0" t="0" r="9525" b="0"/>
                  <wp:docPr id="16" name="Рисунок 16" descr="https://www.do.ektu.kz/Protected/TextbookService/ElBook/Nach_Geom(kurs)/Data/Tema_1/Picture_1/image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do.ektu.kz/Protected/TextbookService/ElBook/Nach_Geom(kurs)/Data/Tema_1/Picture_1/image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8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e)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324100" cy="1905000"/>
                  <wp:effectExtent l="0" t="0" r="0" b="0"/>
                  <wp:docPr id="15" name="Рисунок 15" descr="https://www.do.ektu.kz/Protected/TextbookService/ElBook/Nach_Geom(kurs)/Data/Tema_1/Picture_1/image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www.do.ektu.kz/Protected/TextbookService/ElBook/Nach_Geom(kurs)/Data/Tema_1/Picture_1/image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f)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28725" cy="1428750"/>
                  <wp:effectExtent l="0" t="0" r="9525" b="0"/>
                  <wp:docPr id="14" name="Рисунок 14" descr="https://www.do.ektu.kz/Protected/TextbookService/ElBook/Nach_Geom(kurs)/Data/Tema_1/Picture_1/image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do.ektu.kz/Protected/TextbookService/ElBook/Nach_Geom(kurs)/Data/Tema_1/Picture_1/image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g)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62050" cy="1428750"/>
                  <wp:effectExtent l="0" t="0" r="0" b="0"/>
                  <wp:docPr id="13" name="Рисунок 13" descr="https://www.do.ektu.kz/Protected/TextbookService/ElBook/Nach_Geom(kurs)/Data/Tema_1/Picture_1/image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www.do.ektu.kz/Protected/TextbookService/ElBook/Nach_Geom(kurs)/Data/Tema_1/Picture_1/image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h)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38400" cy="1428750"/>
                  <wp:effectExtent l="0" t="0" r="0" b="0"/>
                  <wp:docPr id="12" name="Рисунок 12" descr="https://www.do.ektu.kz/Protected/TextbookService/ElBook/Nach_Geom(kurs)/Data/Tema_1/Picture_1/image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www.do.ektu.kz/Protected/TextbookService/ElBook/Nach_Geom(kurs)/Data/Tema_1/Picture_1/image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j)</w:t>
            </w:r>
          </w:p>
        </w:tc>
      </w:tr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9400" cy="1428750"/>
                  <wp:effectExtent l="0" t="0" r="0" b="0"/>
                  <wp:docPr id="11" name="Рисунок 11" descr="https://www.do.ektu.kz/Protected/TextbookService/ElBook/Nach_Geom(kurs)/Data/Tema_1/Picture_1/image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www.do.ektu.kz/Protected/TextbookService/ElBook/Nach_Geom(kurs)/Data/Tema_1/Picture_1/image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k)</w:t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11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040514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1.7 УКЛОН, КОНУСНОСТЬ, СОПРЯЖЕНИЯ</w:t>
      </w:r>
    </w:p>
    <w:p w:rsidR="00040514" w:rsidRPr="00040514" w:rsidRDefault="00040514" w:rsidP="00040514">
      <w:pPr>
        <w:spacing w:before="100" w:beforeAutospacing="1" w:after="26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Некоторые детали</w:t>
      </w:r>
      <w:proofErr w:type="gramEnd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изображаемые на чертежах имеют наклонные и конические поверхности. При простановке размеров на таких изображениях вводится понятие </w:t>
      </w: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уклон и конусность</w:t>
      </w: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Отношение вертикального катета прямоугольного треугольника к его горизонтальному катету называется </w:t>
      </w: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уклоном.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43300" cy="1428750"/>
                  <wp:effectExtent l="0" t="0" r="0" b="0"/>
                  <wp:docPr id="31" name="Рисунок 31" descr="https://www.do.ektu.kz/Protected/TextbookService/ElBook/Nach_Geom(kurs)/Data/Tema_1/Picture_1/image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www.do.ektu.kz/Protected/TextbookService/ElBook/Nach_Geom(kurs)/Data/Tema_1/Picture_1/image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12</w:t>
            </w:r>
          </w:p>
        </w:tc>
      </w:tr>
    </w:tbl>
    <w:p w:rsidR="00040514" w:rsidRPr="00040514" w:rsidRDefault="00040514" w:rsidP="00040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Отношение разности диаметров двух поперечных сечений конуса к расстоянию между ними называется </w:t>
      </w: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конусностью.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81325" cy="1428750"/>
                  <wp:effectExtent l="0" t="0" r="9525" b="0"/>
                  <wp:docPr id="30" name="Рисунок 30" descr="https://www.do.ektu.kz/Protected/TextbookService/ElBook/Nach_Geom(kurs)/Data/Tema_1/Picture_1/image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s://www.do.ektu.kz/Protected/TextbookService/ElBook/Nach_Geom(kurs)/Data/Tema_1/Picture_1/image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13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Некоторые детали имеют равномерно расположенные по окружности элементы, например, отверстия. Отсюда возникает необходимость делать окружность на одинаковое количество равных частей. Приведём примеры деления окружности на одинаковое количество равных частей.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19300" cy="1428750"/>
                  <wp:effectExtent l="0" t="0" r="0" b="0"/>
                  <wp:docPr id="29" name="Рисунок 29" descr="https://www.do.ektu.kz/Protected/TextbookService/ElBook/Nach_Geom(kurs)/Data/Tema_1/Picture_1/image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www.do.ektu.kz/Protected/TextbookService/ElBook/Nach_Geom(kurs)/Data/Tema_1/Picture_1/image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14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Плавный переход одной линии в другую называется </w:t>
      </w: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сопряжением.</w:t>
      </w: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 построении сопряжений, надо найти центр сопряжения и точки сопряжения. Точки, в которых происходит плавный переход одной линии в другую, называются </w:t>
      </w: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точками сопряжения.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4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714750" cy="1428750"/>
                  <wp:effectExtent l="0" t="0" r="0" b="0"/>
                  <wp:docPr id="28" name="Рисунок 28" descr="https://www.do.ektu.kz/Protected/TextbookService/ElBook/Nach_Geom(kurs)/Data/Tema_1/Picture_1/image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s://www.do.ektu.kz/Protected/TextbookService/ElBook/Nach_Geom(kurs)/Data/Tema_1/Picture_1/image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15</w:t>
            </w:r>
          </w:p>
        </w:tc>
      </w:tr>
    </w:tbl>
    <w:p w:rsidR="00040514" w:rsidRPr="00040514" w:rsidRDefault="00040514" w:rsidP="00040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Сопряжение прямой и окружности R10.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90775" cy="1428750"/>
                  <wp:effectExtent l="0" t="0" r="9525" b="0"/>
                  <wp:docPr id="27" name="Рисунок 27" descr="https://www.do.ektu.kz/Protected/TextbookService/ElBook/Nach_Geom(kurs)/Data/Tema_1/Picture_1/image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s://www.do.ektu.kz/Protected/TextbookService/ElBook/Nach_Geom(kurs)/Data/Tema_1/Picture_1/image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16</w:t>
            </w:r>
          </w:p>
        </w:tc>
      </w:tr>
    </w:tbl>
    <w:p w:rsidR="00040514" w:rsidRPr="00040514" w:rsidRDefault="00040514" w:rsidP="00040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Внешнее сопряжение двух окружностей R25.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0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95475" cy="1428750"/>
                  <wp:effectExtent l="0" t="0" r="9525" b="0"/>
                  <wp:docPr id="26" name="Рисунок 26" descr="https://www.do.ektu.kz/Protected/TextbookService/ElBook/Nach_Geom(kurs)/Data/Tema_1/Picture_1/image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s://www.do.ektu.kz/Protected/TextbookService/ElBook/Nach_Geom(kurs)/Data/Tema_1/Picture_1/image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17</w:t>
            </w:r>
          </w:p>
        </w:tc>
      </w:tr>
    </w:tbl>
    <w:p w:rsidR="00040514" w:rsidRPr="00040514" w:rsidRDefault="00040514" w:rsidP="00040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Внутреннее сопряжение двух окружностей R45.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</w:tblGrid>
      <w:tr w:rsidR="00040514" w:rsidRPr="00040514" w:rsidTr="0004051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40514" w:rsidRPr="00040514" w:rsidRDefault="00040514" w:rsidP="0004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5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66875" cy="1173856"/>
                  <wp:effectExtent l="0" t="0" r="0" b="7620"/>
                  <wp:docPr id="25" name="Рисунок 25" descr="https://www.do.ektu.kz/Protected/TextbookService/ElBook/Nach_Geom(kurs)/Data/Tema_1/Picture_1/image2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s://www.do.ektu.kz/Protected/TextbookService/ElBook/Nach_Geom(kurs)/Data/Tema_1/Picture_1/image2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651" cy="118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5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0514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18</w:t>
            </w:r>
          </w:p>
        </w:tc>
      </w:tr>
    </w:tbl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_GoBack"/>
      <w:bookmarkEnd w:id="0"/>
      <w:r w:rsidRPr="000405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Итак, мы узнали, какие требования предъявляет ЕСКД к правилам оформления конструкторской документации и некоторые приёмы геометрических построений. Всё это поможет при решении задач начертательной геометрии и выполнении технических чертежей.</w:t>
      </w:r>
    </w:p>
    <w:p w:rsidR="00040514" w:rsidRPr="00040514" w:rsidRDefault="00040514" w:rsidP="00040514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0514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 сейчас рассмотрите вопросы для самопроверки, чтобы проверить себя, как усвоен материал, для того чтобы перейти к картам тестового контроля.</w:t>
      </w:r>
    </w:p>
    <w:p w:rsidR="00EE7942" w:rsidRPr="00EE7942" w:rsidRDefault="00EE7942" w:rsidP="00EE7942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sectPr w:rsidR="00EE7942" w:rsidRPr="00EE7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942"/>
    <w:rsid w:val="00040514"/>
    <w:rsid w:val="00084394"/>
    <w:rsid w:val="004F18BF"/>
    <w:rsid w:val="00EE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E1428"/>
  <w15:chartTrackingRefBased/>
  <w15:docId w15:val="{233A1B20-5E3F-4FE2-9B5C-4F1A05281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79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E79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9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E79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EE7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5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40584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8696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gif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gif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gif"/><Relationship Id="rId31" Type="http://schemas.openxmlformats.org/officeDocument/2006/relationships/image" Target="media/image28.gif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gif"/><Relationship Id="rId8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2023-10-26T05:43:00Z</dcterms:created>
  <dcterms:modified xsi:type="dcterms:W3CDTF">2023-10-26T05:55:00Z</dcterms:modified>
</cp:coreProperties>
</file>